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9445" w:type="dxa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2591"/>
        <w:gridCol w:w="6854"/>
      </w:tblGrid>
      <w:tr w:rsidR="00F03E37" w14:paraId="071425A4" w14:textId="77777777" w:rsidTr="00784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bottom w:val="none" w:sz="0" w:space="0" w:color="auto"/>
            </w:tcBorders>
          </w:tcPr>
          <w:p w14:paraId="45FF4261" w14:textId="76C78977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  <w:bookmarkStart w:id="0" w:name="_Hlk98287949"/>
            <w:r>
              <w:rPr>
                <w:b w:val="0"/>
                <w:bCs w:val="0"/>
                <w:i/>
                <w:iCs/>
              </w:rPr>
              <w:t>NBDC Organization Name</w:t>
            </w:r>
          </w:p>
          <w:p w14:paraId="6CA26132" w14:textId="77777777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  <w:tc>
          <w:tcPr>
            <w:tcW w:w="6854" w:type="dxa"/>
            <w:tcBorders>
              <w:bottom w:val="none" w:sz="0" w:space="0" w:color="auto"/>
            </w:tcBorders>
          </w:tcPr>
          <w:p w14:paraId="2C77B2D3" w14:textId="2C469501" w:rsidR="00F03E37" w:rsidRPr="00751981" w:rsidRDefault="00813030" w:rsidP="00073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51981">
              <w:rPr>
                <w:b w:val="0"/>
              </w:rPr>
              <w:t>Greater Auburn Gresham Development Corporation</w:t>
            </w:r>
          </w:p>
        </w:tc>
      </w:tr>
      <w:tr w:rsidR="00F03E37" w14:paraId="0BAA0737" w14:textId="77777777" w:rsidTr="0078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2AF4C804" w14:textId="77777777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</w:tr>
      <w:tr w:rsidR="00F03E37" w14:paraId="2702E8DA" w14:textId="77777777" w:rsidTr="0078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14:paraId="017AEA3C" w14:textId="1D0CAAD8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NBDC Category Type</w:t>
            </w:r>
          </w:p>
          <w:p w14:paraId="6378BC7D" w14:textId="77777777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  <w:tc>
          <w:tcPr>
            <w:tcW w:w="6854" w:type="dxa"/>
          </w:tcPr>
          <w:p w14:paraId="29E3E633" w14:textId="0E19ED63" w:rsidR="00F03E37" w:rsidRDefault="00751981" w:rsidP="00073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981">
              <w:t>Place-Based</w:t>
            </w:r>
            <w:r>
              <w:t xml:space="preserve"> </w:t>
            </w:r>
            <w:r w:rsidRPr="00751981">
              <w:t>Generalist</w:t>
            </w:r>
          </w:p>
        </w:tc>
      </w:tr>
      <w:tr w:rsidR="00F03E37" w14:paraId="191C9882" w14:textId="77777777" w:rsidTr="0078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35ABC11F" w14:textId="77777777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</w:tr>
      <w:tr w:rsidR="00F03E37" w14:paraId="279B33DE" w14:textId="77777777" w:rsidTr="0078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14:paraId="4EDCCA05" w14:textId="3D625C47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Success Story Year</w:t>
            </w:r>
          </w:p>
          <w:p w14:paraId="073F0D6B" w14:textId="77777777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  <w:tc>
          <w:tcPr>
            <w:tcW w:w="6854" w:type="dxa"/>
          </w:tcPr>
          <w:p w14:paraId="18F26F0E" w14:textId="622C13C2" w:rsidR="00F03E37" w:rsidRDefault="00813030" w:rsidP="00073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</w:tr>
      <w:tr w:rsidR="00F03E37" w14:paraId="0DE7BD4F" w14:textId="77777777" w:rsidTr="0078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0821A5F1" w14:textId="77777777" w:rsidR="00F03E37" w:rsidRPr="004D1DE1" w:rsidRDefault="00F03E37" w:rsidP="00073B8A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</w:tr>
      <w:tr w:rsidR="00E049A9" w14:paraId="03C3CD3E" w14:textId="77777777" w:rsidTr="0028306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14:paraId="22F38E33" w14:textId="47D12E3B" w:rsidR="00E049A9" w:rsidRPr="004D1DE1" w:rsidRDefault="00F03E37" w:rsidP="004D1DE1">
            <w:pPr>
              <w:jc w:val="righ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Success Story Month</w:t>
            </w:r>
          </w:p>
          <w:p w14:paraId="4A2472C8" w14:textId="6AF0622F" w:rsidR="00D9223E" w:rsidRPr="004D1DE1" w:rsidRDefault="00D9223E" w:rsidP="004D1DE1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  <w:tc>
          <w:tcPr>
            <w:tcW w:w="6854" w:type="dxa"/>
          </w:tcPr>
          <w:p w14:paraId="73544ABB" w14:textId="3A4FE5DB" w:rsidR="00E049A9" w:rsidRDefault="000F48C2" w:rsidP="0018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</w:tc>
      </w:tr>
      <w:tr w:rsidR="004D1DE1" w14:paraId="65331636" w14:textId="77777777" w:rsidTr="0078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2A71A77C" w14:textId="77777777" w:rsidR="004D1DE1" w:rsidRPr="004D1DE1" w:rsidRDefault="004D1DE1" w:rsidP="004D1DE1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</w:tr>
      <w:bookmarkEnd w:id="0"/>
      <w:tr w:rsidR="00E049A9" w14:paraId="4F30A37D" w14:textId="77777777" w:rsidTr="0078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14:paraId="61E13A9F" w14:textId="77777777" w:rsidR="00E049A9" w:rsidRPr="004D1DE1" w:rsidRDefault="00E049A9" w:rsidP="004D1DE1">
            <w:pPr>
              <w:jc w:val="right"/>
              <w:rPr>
                <w:b w:val="0"/>
                <w:bCs w:val="0"/>
                <w:i/>
                <w:iCs/>
              </w:rPr>
            </w:pPr>
            <w:r w:rsidRPr="004D1DE1">
              <w:rPr>
                <w:b w:val="0"/>
                <w:bCs w:val="0"/>
                <w:i/>
                <w:iCs/>
              </w:rPr>
              <w:t xml:space="preserve">Business Name </w:t>
            </w:r>
          </w:p>
          <w:p w14:paraId="09A566D1" w14:textId="51CBCE53" w:rsidR="00E049A9" w:rsidRPr="004D1DE1" w:rsidRDefault="00E049A9" w:rsidP="004D1DE1">
            <w:pPr>
              <w:jc w:val="right"/>
              <w:rPr>
                <w:b w:val="0"/>
                <w:bCs w:val="0"/>
                <w:i/>
                <w:iCs/>
              </w:rPr>
            </w:pPr>
            <w:r w:rsidRPr="004D1DE1">
              <w:rPr>
                <w:b w:val="0"/>
                <w:bCs w:val="0"/>
                <w:i/>
                <w:iCs/>
              </w:rPr>
              <w:t>(As reported in ECM)</w:t>
            </w:r>
            <w:r w:rsidR="00A0584D">
              <w:rPr>
                <w:b w:val="0"/>
                <w:bCs w:val="0"/>
                <w:i/>
                <w:iCs/>
              </w:rPr>
              <w:t xml:space="preserve"> or Business Corridor</w:t>
            </w:r>
          </w:p>
        </w:tc>
        <w:tc>
          <w:tcPr>
            <w:tcW w:w="6854" w:type="dxa"/>
          </w:tcPr>
          <w:p w14:paraId="2966289C" w14:textId="4FFEDFE7" w:rsidR="00E049A9" w:rsidRDefault="00813030" w:rsidP="0018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Greater Auburn Gresham Development Corporation</w:t>
            </w:r>
          </w:p>
        </w:tc>
      </w:tr>
      <w:tr w:rsidR="004D1DE1" w14:paraId="1AA6AC37" w14:textId="77777777" w:rsidTr="0078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5B95BDFE" w14:textId="4DE66E05" w:rsidR="004D1DE1" w:rsidRPr="004D1DE1" w:rsidRDefault="004D1DE1" w:rsidP="004D1DE1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</w:tr>
      <w:tr w:rsidR="00E049A9" w14:paraId="7177353F" w14:textId="77777777" w:rsidTr="0078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14:paraId="2E6B362B" w14:textId="528A1210" w:rsidR="00E049A9" w:rsidRPr="004D1DE1" w:rsidRDefault="001C5A09" w:rsidP="004D1DE1">
            <w:pPr>
              <w:jc w:val="righ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Business </w:t>
            </w:r>
            <w:r w:rsidR="00E049A9" w:rsidRPr="004D1DE1">
              <w:rPr>
                <w:b w:val="0"/>
                <w:bCs w:val="0"/>
                <w:i/>
                <w:iCs/>
              </w:rPr>
              <w:t>Need</w:t>
            </w:r>
            <w:r>
              <w:rPr>
                <w:b w:val="0"/>
                <w:bCs w:val="0"/>
                <w:i/>
                <w:iCs/>
              </w:rPr>
              <w:t>/Issue or Business Corridor Initiative</w:t>
            </w:r>
          </w:p>
          <w:p w14:paraId="0E67961C" w14:textId="74A30E5F" w:rsidR="00D9223E" w:rsidRPr="004D1DE1" w:rsidRDefault="00D9223E" w:rsidP="004D1DE1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  <w:tc>
          <w:tcPr>
            <w:tcW w:w="6854" w:type="dxa"/>
          </w:tcPr>
          <w:p w14:paraId="27B54DD2" w14:textId="6348568F" w:rsidR="00E049A9" w:rsidRDefault="000F48C2" w:rsidP="0018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</w:t>
            </w:r>
          </w:p>
        </w:tc>
      </w:tr>
      <w:tr w:rsidR="00E049A9" w14:paraId="6308967A" w14:textId="77777777" w:rsidTr="0078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381949D5" w14:textId="77777777" w:rsidR="00E049A9" w:rsidRPr="004D1DE1" w:rsidRDefault="00E049A9" w:rsidP="004D1DE1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  <w:tc>
          <w:tcPr>
            <w:tcW w:w="6854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4D30C529" w14:textId="77777777" w:rsidR="00E049A9" w:rsidRDefault="00E049A9" w:rsidP="0018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9A9" w14:paraId="6C20B717" w14:textId="77777777" w:rsidTr="0041556A">
        <w:trPr>
          <w:trHeight w:val="5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14:paraId="072985E3" w14:textId="5133A90C" w:rsidR="00E049A9" w:rsidRPr="004D1DE1" w:rsidRDefault="00E049A9" w:rsidP="004D1DE1">
            <w:pPr>
              <w:jc w:val="right"/>
              <w:rPr>
                <w:b w:val="0"/>
                <w:bCs w:val="0"/>
                <w:i/>
                <w:iCs/>
              </w:rPr>
            </w:pPr>
            <w:r w:rsidRPr="004D1DE1">
              <w:rPr>
                <w:b w:val="0"/>
                <w:bCs w:val="0"/>
                <w:i/>
                <w:iCs/>
              </w:rPr>
              <w:t xml:space="preserve">In 250 words or less, please provide a narrative about helping your clients or members </w:t>
            </w:r>
            <w:r w:rsidR="001C5A09">
              <w:rPr>
                <w:b w:val="0"/>
                <w:bCs w:val="0"/>
                <w:i/>
                <w:iCs/>
              </w:rPr>
              <w:t xml:space="preserve">successfully </w:t>
            </w:r>
            <w:r w:rsidRPr="004D1DE1">
              <w:rPr>
                <w:b w:val="0"/>
                <w:bCs w:val="0"/>
                <w:i/>
                <w:iCs/>
              </w:rPr>
              <w:t>start</w:t>
            </w:r>
            <w:r w:rsidR="00A0584D">
              <w:rPr>
                <w:b w:val="0"/>
                <w:bCs w:val="0"/>
                <w:i/>
                <w:iCs/>
              </w:rPr>
              <w:t xml:space="preserve">, maintain, </w:t>
            </w:r>
            <w:r w:rsidRPr="004D1DE1">
              <w:rPr>
                <w:b w:val="0"/>
                <w:bCs w:val="0"/>
                <w:i/>
                <w:iCs/>
              </w:rPr>
              <w:t>or grow their business</w:t>
            </w:r>
            <w:r w:rsidR="00D146F3">
              <w:rPr>
                <w:b w:val="0"/>
                <w:bCs w:val="0"/>
                <w:i/>
                <w:iCs/>
              </w:rPr>
              <w:t>,</w:t>
            </w:r>
            <w:r w:rsidRPr="004D1DE1">
              <w:rPr>
                <w:b w:val="0"/>
                <w:bCs w:val="0"/>
                <w:i/>
                <w:iCs/>
              </w:rPr>
              <w:t xml:space="preserve"> implement a</w:t>
            </w:r>
            <w:r w:rsidR="00D146F3">
              <w:rPr>
                <w:b w:val="0"/>
                <w:bCs w:val="0"/>
                <w:i/>
                <w:iCs/>
              </w:rPr>
              <w:t xml:space="preserve"> business corridor initiative,</w:t>
            </w:r>
            <w:r w:rsidR="00D9223E" w:rsidRPr="004D1DE1">
              <w:rPr>
                <w:b w:val="0"/>
                <w:bCs w:val="0"/>
                <w:i/>
                <w:iCs/>
              </w:rPr>
              <w:t xml:space="preserve"> or </w:t>
            </w:r>
            <w:r w:rsidR="00D146F3">
              <w:rPr>
                <w:b w:val="0"/>
                <w:bCs w:val="0"/>
                <w:i/>
                <w:iCs/>
              </w:rPr>
              <w:t>resolve</w:t>
            </w:r>
            <w:r w:rsidRPr="004D1DE1">
              <w:rPr>
                <w:b w:val="0"/>
                <w:bCs w:val="0"/>
                <w:i/>
                <w:iCs/>
              </w:rPr>
              <w:t xml:space="preserve"> a </w:t>
            </w:r>
            <w:r w:rsidR="00D146F3">
              <w:rPr>
                <w:b w:val="0"/>
                <w:bCs w:val="0"/>
                <w:i/>
                <w:iCs/>
              </w:rPr>
              <w:t xml:space="preserve">business </w:t>
            </w:r>
            <w:r w:rsidRPr="004D1DE1">
              <w:rPr>
                <w:b w:val="0"/>
                <w:bCs w:val="0"/>
                <w:i/>
                <w:iCs/>
              </w:rPr>
              <w:t>need</w:t>
            </w:r>
            <w:r w:rsidR="00D146F3">
              <w:rPr>
                <w:b w:val="0"/>
                <w:bCs w:val="0"/>
                <w:i/>
                <w:iCs/>
              </w:rPr>
              <w:t xml:space="preserve"> or </w:t>
            </w:r>
            <w:r w:rsidRPr="004D1DE1">
              <w:rPr>
                <w:b w:val="0"/>
                <w:bCs w:val="0"/>
                <w:i/>
                <w:iCs/>
              </w:rPr>
              <w:t>issue</w:t>
            </w:r>
          </w:p>
        </w:tc>
        <w:tc>
          <w:tcPr>
            <w:tcW w:w="6854" w:type="dxa"/>
          </w:tcPr>
          <w:p w14:paraId="5F020904" w14:textId="66CA3862" w:rsidR="00E049A9" w:rsidRPr="0041556A" w:rsidRDefault="000F48C2" w:rsidP="008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Cinema Chatham, the only movie theater in the greater Auburn Gresham community has had its share of hard times due to pandemic-related movie closures</w:t>
            </w:r>
            <w:r w:rsidR="00C43ED2">
              <w:t xml:space="preserve">. Since </w:t>
            </w:r>
            <w:r>
              <w:t xml:space="preserve">cities are reopening, </w:t>
            </w:r>
            <w:r w:rsidR="00C43ED2">
              <w:t xml:space="preserve">there has still been a shortage of high-profile Hollywood wide releases making it to the big screen. However, thanks to </w:t>
            </w:r>
            <w:r w:rsidR="0045155C">
              <w:t xml:space="preserve">the federal </w:t>
            </w:r>
            <w:r w:rsidR="00C43ED2">
              <w:t xml:space="preserve">Shuttered </w:t>
            </w:r>
            <w:r w:rsidR="0045155C">
              <w:t>Venue Operators</w:t>
            </w:r>
            <w:r w:rsidR="008756F0">
              <w:t xml:space="preserve"> grant we shared with them </w:t>
            </w:r>
            <w:r w:rsidR="00C43ED2">
              <w:t xml:space="preserve">and finding alternative programming, the theater owner and his wife were able to weather the storm. They consulted with GAGDC’s </w:t>
            </w:r>
            <w:r w:rsidR="008756F0">
              <w:t xml:space="preserve">business </w:t>
            </w:r>
            <w:r w:rsidR="0045155C">
              <w:t>and community engagement team</w:t>
            </w:r>
            <w:r w:rsidR="008756F0">
              <w:t>s</w:t>
            </w:r>
            <w:r w:rsidR="0045155C">
              <w:t xml:space="preserve"> for ideas and we came up with an idea to market </w:t>
            </w:r>
            <w:r w:rsidR="008756F0">
              <w:t xml:space="preserve">the reopening of Cinema Chatham, by marketing a </w:t>
            </w:r>
            <w:r w:rsidR="0045155C">
              <w:t>GAGDC fundraiser, with an intent to drive business to the theater. The good news is that a popular African American writer/director Jordan Peele</w:t>
            </w:r>
            <w:r w:rsidR="008756F0">
              <w:t>, had just released a new movie “NOPE.” To market the event,</w:t>
            </w:r>
            <w:r w:rsidR="0045155C">
              <w:t xml:space="preserve"> </w:t>
            </w:r>
            <w:r w:rsidR="008756F0">
              <w:t>w</w:t>
            </w:r>
            <w:r w:rsidR="0045155C">
              <w:t xml:space="preserve">e used traditional flyers, social media and e-blasts to market the even and the grand re-opening of Cinema Chatham theater. The community and city were overwhelming supportive and came out to fun music filled, with and free food, drinks and better yet, free popcorn! </w:t>
            </w:r>
            <w:r w:rsidR="008756F0">
              <w:t xml:space="preserve">Social media touches were in excess of 1000 views on the flyer. </w:t>
            </w:r>
            <w:r w:rsidR="0045155C">
              <w:t>The event was hosted for up to 300 people and every sea</w:t>
            </w:r>
            <w:r w:rsidR="008756F0">
              <w:t xml:space="preserve">t in the house sold almost two weeks prior to the opening and with a growing waiting list! </w:t>
            </w:r>
            <w:r w:rsidR="0045155C">
              <w:t xml:space="preserve">Not only did the </w:t>
            </w:r>
            <w:r w:rsidR="008756F0">
              <w:t>marketing</w:t>
            </w:r>
            <w:r w:rsidR="0045155C">
              <w:t xml:space="preserve"> help, but there was so much demand the Cinema Chatham owners are looking to repeat the event </w:t>
            </w:r>
            <w:r w:rsidR="008756F0">
              <w:t>for the coming fall.</w:t>
            </w:r>
          </w:p>
        </w:tc>
      </w:tr>
      <w:tr w:rsidR="00E049A9" w14:paraId="37DD2990" w14:textId="77777777" w:rsidTr="0078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3E1CE8FD" w14:textId="77777777" w:rsidR="00E049A9" w:rsidRPr="004D1DE1" w:rsidRDefault="00E049A9" w:rsidP="004D1DE1">
            <w:pPr>
              <w:jc w:val="right"/>
              <w:rPr>
                <w:b w:val="0"/>
                <w:bCs w:val="0"/>
                <w:i/>
                <w:iCs/>
              </w:rPr>
            </w:pPr>
          </w:p>
        </w:tc>
        <w:tc>
          <w:tcPr>
            <w:tcW w:w="6854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762300A8" w14:textId="747C3F64" w:rsidR="00E049A9" w:rsidRDefault="00E049A9" w:rsidP="0018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9A9" w14:paraId="0C3B779F" w14:textId="77777777" w:rsidTr="0078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14:paraId="6304DF30" w14:textId="77777777" w:rsidR="00E049A9" w:rsidRPr="004D1DE1" w:rsidRDefault="00E049A9" w:rsidP="004D1DE1">
            <w:pPr>
              <w:jc w:val="right"/>
              <w:rPr>
                <w:b w:val="0"/>
                <w:bCs w:val="0"/>
                <w:i/>
                <w:iCs/>
              </w:rPr>
            </w:pPr>
            <w:r w:rsidRPr="004D1DE1">
              <w:rPr>
                <w:b w:val="0"/>
                <w:bCs w:val="0"/>
                <w:i/>
                <w:iCs/>
              </w:rPr>
              <w:t>Provide hyperlink(s) to article, web page, or social media post with additional details</w:t>
            </w:r>
          </w:p>
          <w:p w14:paraId="3A904EF5" w14:textId="1594811B" w:rsidR="00E049A9" w:rsidRPr="004D1DE1" w:rsidRDefault="00E049A9" w:rsidP="004D1DE1">
            <w:pPr>
              <w:jc w:val="right"/>
              <w:rPr>
                <w:b w:val="0"/>
                <w:bCs w:val="0"/>
                <w:i/>
                <w:iCs/>
              </w:rPr>
            </w:pPr>
            <w:r w:rsidRPr="004D1DE1">
              <w:rPr>
                <w:b w:val="0"/>
                <w:bCs w:val="0"/>
                <w:i/>
                <w:iCs/>
              </w:rPr>
              <w:lastRenderedPageBreak/>
              <w:t>(</w:t>
            </w:r>
            <w:r w:rsidR="00D9223E" w:rsidRPr="004D1DE1">
              <w:rPr>
                <w:b w:val="0"/>
                <w:bCs w:val="0"/>
                <w:i/>
                <w:iCs/>
              </w:rPr>
              <w:t>If</w:t>
            </w:r>
            <w:r w:rsidRPr="004D1DE1">
              <w:rPr>
                <w:b w:val="0"/>
                <w:bCs w:val="0"/>
                <w:i/>
                <w:iCs/>
              </w:rPr>
              <w:t xml:space="preserve"> applicable)</w:t>
            </w:r>
          </w:p>
        </w:tc>
        <w:tc>
          <w:tcPr>
            <w:tcW w:w="6854" w:type="dxa"/>
          </w:tcPr>
          <w:p w14:paraId="76E1FB83" w14:textId="77777777" w:rsidR="00E049A9" w:rsidRDefault="000F48C2" w:rsidP="0018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0F48C2">
                <w:rPr>
                  <w:rStyle w:val="Hyperlink"/>
                </w:rPr>
                <w:t>https://www.eventbrite.com/e/the-grand-re-opening-of-cinema-chatham-tickets-380089878057?aff=ebdsoporgprofile</w:t>
              </w:r>
            </w:hyperlink>
          </w:p>
          <w:p w14:paraId="567AD0B7" w14:textId="77777777" w:rsidR="008756F0" w:rsidRDefault="008756F0" w:rsidP="0018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31D815" w14:textId="10B204AD" w:rsidR="008756F0" w:rsidRDefault="008756F0" w:rsidP="0018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6A1B2F" w14:textId="1B37F7E5" w:rsidR="000731C1" w:rsidRDefault="000731C1"/>
    <w:p w14:paraId="29E76135" w14:textId="36840B24" w:rsidR="00521439" w:rsidRDefault="00521439">
      <w:pPr>
        <w:rPr>
          <w:i/>
          <w:iCs/>
        </w:rPr>
      </w:pPr>
      <w:r w:rsidRPr="00EC6833">
        <w:rPr>
          <w:i/>
          <w:iCs/>
        </w:rPr>
        <w:t>Insert relevant photo(s)/image(s) below (If applicable)</w:t>
      </w:r>
      <w:r w:rsidR="00784E58">
        <w:rPr>
          <w:i/>
          <w:iCs/>
        </w:rPr>
        <w:t>:</w:t>
      </w:r>
    </w:p>
    <w:p w14:paraId="0C57E929" w14:textId="772C1C13" w:rsidR="008756F0" w:rsidRPr="008756F0" w:rsidRDefault="008756F0" w:rsidP="0087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EF3883" wp14:editId="004D8036">
            <wp:extent cx="4863465" cy="6880902"/>
            <wp:effectExtent l="0" t="0" r="0" b="2540"/>
            <wp:docPr id="2" name="Picture 2" descr="HE GRAND RE-OPENING OF CINEMA CHATHA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 GRAND RE-OPENING OF CINEMA CHATHAM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10" cy="688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CA5F381" w14:textId="77777777" w:rsidR="008756F0" w:rsidRPr="00283062" w:rsidRDefault="008756F0">
      <w:pPr>
        <w:rPr>
          <w:i/>
          <w:iCs/>
        </w:rPr>
      </w:pPr>
    </w:p>
    <w:sectPr w:rsidR="008756F0" w:rsidRPr="002830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9C26" w14:textId="77777777" w:rsidR="0098218F" w:rsidRDefault="0098218F" w:rsidP="00D9223E">
      <w:pPr>
        <w:spacing w:after="0" w:line="240" w:lineRule="auto"/>
      </w:pPr>
      <w:r>
        <w:separator/>
      </w:r>
    </w:p>
  </w:endnote>
  <w:endnote w:type="continuationSeparator" w:id="0">
    <w:p w14:paraId="7D2F01D7" w14:textId="77777777" w:rsidR="0098218F" w:rsidRDefault="0098218F" w:rsidP="00D9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D42F" w14:textId="2D3323F3" w:rsidR="004D1DE1" w:rsidRPr="00EC6833" w:rsidRDefault="00EC6833">
    <w:pPr>
      <w:pStyle w:val="Footer"/>
      <w:rPr>
        <w:b/>
        <w:bCs/>
      </w:rPr>
    </w:pPr>
    <w:r w:rsidRPr="00EC6833">
      <w:rPr>
        <w:b/>
        <w:bCs/>
      </w:rPr>
      <w:t>COC-BACP</w:t>
    </w:r>
    <w:r w:rsidRPr="00EC6833">
      <w:rPr>
        <w:b/>
        <w:bCs/>
      </w:rPr>
      <w:ptab w:relativeTo="margin" w:alignment="center" w:leader="none"/>
    </w:r>
    <w:r w:rsidRPr="00EC6833">
      <w:rPr>
        <w:b/>
        <w:bCs/>
      </w:rPr>
      <w:t>SMALL BUSINESS ADVOCACY UNIT</w:t>
    </w:r>
    <w:r w:rsidRPr="00EC6833">
      <w:rPr>
        <w:b/>
        <w:bCs/>
      </w:rPr>
      <w:ptab w:relativeTo="margin" w:alignment="right" w:leader="none"/>
    </w:r>
    <w:r w:rsidRPr="00EC6833">
      <w:rPr>
        <w:b/>
        <w:bCs/>
      </w:rPr>
      <w:t xml:space="preserve">Page </w:t>
    </w:r>
    <w:r w:rsidRPr="00EC6833">
      <w:rPr>
        <w:b/>
        <w:bCs/>
      </w:rPr>
      <w:fldChar w:fldCharType="begin"/>
    </w:r>
    <w:r w:rsidRPr="00EC6833">
      <w:rPr>
        <w:b/>
        <w:bCs/>
      </w:rPr>
      <w:instrText xml:space="preserve"> PAGE  \* Arabic  \* MERGEFORMAT </w:instrText>
    </w:r>
    <w:r w:rsidRPr="00EC6833">
      <w:rPr>
        <w:b/>
        <w:bCs/>
      </w:rPr>
      <w:fldChar w:fldCharType="separate"/>
    </w:r>
    <w:r w:rsidR="008756F0">
      <w:rPr>
        <w:b/>
        <w:bCs/>
        <w:noProof/>
      </w:rPr>
      <w:t>1</w:t>
    </w:r>
    <w:r w:rsidRPr="00EC6833">
      <w:rPr>
        <w:b/>
        <w:bCs/>
      </w:rPr>
      <w:fldChar w:fldCharType="end"/>
    </w:r>
    <w:r w:rsidRPr="00EC6833">
      <w:rPr>
        <w:b/>
        <w:bCs/>
      </w:rPr>
      <w:t xml:space="preserve"> of </w:t>
    </w:r>
    <w:r w:rsidRPr="00EC6833">
      <w:rPr>
        <w:b/>
        <w:bCs/>
      </w:rPr>
      <w:fldChar w:fldCharType="begin"/>
    </w:r>
    <w:r w:rsidRPr="00EC6833">
      <w:rPr>
        <w:b/>
        <w:bCs/>
      </w:rPr>
      <w:instrText xml:space="preserve"> NUMPAGES  \* Arabic  \* MERGEFORMAT </w:instrText>
    </w:r>
    <w:r w:rsidRPr="00EC6833">
      <w:rPr>
        <w:b/>
        <w:bCs/>
      </w:rPr>
      <w:fldChar w:fldCharType="separate"/>
    </w:r>
    <w:r w:rsidR="008756F0">
      <w:rPr>
        <w:b/>
        <w:bCs/>
        <w:noProof/>
      </w:rPr>
      <w:t>2</w:t>
    </w:r>
    <w:r w:rsidRPr="00EC683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D64C" w14:textId="77777777" w:rsidR="0098218F" w:rsidRDefault="0098218F" w:rsidP="00D9223E">
      <w:pPr>
        <w:spacing w:after="0" w:line="240" w:lineRule="auto"/>
      </w:pPr>
      <w:r>
        <w:separator/>
      </w:r>
    </w:p>
  </w:footnote>
  <w:footnote w:type="continuationSeparator" w:id="0">
    <w:p w14:paraId="50085124" w14:textId="77777777" w:rsidR="0098218F" w:rsidRDefault="0098218F" w:rsidP="00D9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BAD3" w14:textId="76496B3F" w:rsidR="00D9223E" w:rsidRPr="00EC6833" w:rsidRDefault="00EC6833">
    <w:pPr>
      <w:pStyle w:val="Header"/>
      <w:rPr>
        <w:b/>
        <w:bCs/>
        <w:sz w:val="20"/>
        <w:szCs w:val="20"/>
      </w:rPr>
    </w:pPr>
    <w:r w:rsidRPr="00EC6833">
      <w:rPr>
        <w:b/>
        <w:bCs/>
        <w:sz w:val="20"/>
        <w:szCs w:val="20"/>
      </w:rPr>
      <w:t>NBDC PROGRAM</w:t>
    </w:r>
    <w:r w:rsidRPr="00EC6833">
      <w:rPr>
        <w:b/>
        <w:bCs/>
        <w:sz w:val="20"/>
        <w:szCs w:val="20"/>
      </w:rPr>
      <w:ptab w:relativeTo="margin" w:alignment="center" w:leader="none"/>
    </w:r>
    <w:r w:rsidRPr="00EC6833">
      <w:rPr>
        <w:b/>
        <w:bCs/>
        <w:sz w:val="20"/>
        <w:szCs w:val="20"/>
      </w:rPr>
      <w:t>SUCCESS STORY TEMPLATE</w:t>
    </w:r>
    <w:r w:rsidRPr="00EC6833">
      <w:rPr>
        <w:b/>
        <w:bCs/>
        <w:sz w:val="20"/>
        <w:szCs w:val="20"/>
      </w:rPr>
      <w:ptab w:relativeTo="margin" w:alignment="right" w:leader="none"/>
    </w:r>
    <w:r w:rsidRPr="00EC6833">
      <w:rPr>
        <w:b/>
        <w:bCs/>
        <w:sz w:val="20"/>
        <w:szCs w:val="20"/>
      </w:rPr>
      <w:t>V.03.16.22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B9"/>
    <w:rsid w:val="00003605"/>
    <w:rsid w:val="000731C1"/>
    <w:rsid w:val="00077479"/>
    <w:rsid w:val="000A74DF"/>
    <w:rsid w:val="000F48C2"/>
    <w:rsid w:val="00113379"/>
    <w:rsid w:val="00183B05"/>
    <w:rsid w:val="001C5A09"/>
    <w:rsid w:val="0023402A"/>
    <w:rsid w:val="00283062"/>
    <w:rsid w:val="0041556A"/>
    <w:rsid w:val="0045155C"/>
    <w:rsid w:val="004D1DE1"/>
    <w:rsid w:val="00521439"/>
    <w:rsid w:val="00751981"/>
    <w:rsid w:val="00784E58"/>
    <w:rsid w:val="00813030"/>
    <w:rsid w:val="008756F0"/>
    <w:rsid w:val="0087585B"/>
    <w:rsid w:val="008A5FC8"/>
    <w:rsid w:val="0098218F"/>
    <w:rsid w:val="00A0584D"/>
    <w:rsid w:val="00A61917"/>
    <w:rsid w:val="00A66DBE"/>
    <w:rsid w:val="00AF2349"/>
    <w:rsid w:val="00B50ACF"/>
    <w:rsid w:val="00BE3C4C"/>
    <w:rsid w:val="00C43ED2"/>
    <w:rsid w:val="00C66303"/>
    <w:rsid w:val="00CE3808"/>
    <w:rsid w:val="00D146F3"/>
    <w:rsid w:val="00D32E91"/>
    <w:rsid w:val="00D9223E"/>
    <w:rsid w:val="00E049A9"/>
    <w:rsid w:val="00E32A6B"/>
    <w:rsid w:val="00E617B9"/>
    <w:rsid w:val="00EC6833"/>
    <w:rsid w:val="00F03E37"/>
    <w:rsid w:val="00F33A51"/>
    <w:rsid w:val="00F932D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9BF9"/>
  <w15:chartTrackingRefBased/>
  <w15:docId w15:val="{9446F913-5FFA-487B-8893-CE2A0096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E04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E04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9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3E"/>
  </w:style>
  <w:style w:type="paragraph" w:styleId="Footer">
    <w:name w:val="footer"/>
    <w:basedOn w:val="Normal"/>
    <w:link w:val="FooterChar"/>
    <w:uiPriority w:val="99"/>
    <w:unhideWhenUsed/>
    <w:rsid w:val="00D9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3E"/>
  </w:style>
  <w:style w:type="table" w:styleId="GridTable6Colorful-Accent5">
    <w:name w:val="Grid Table 6 Colorful Accent 5"/>
    <w:basedOn w:val="TableNormal"/>
    <w:uiPriority w:val="51"/>
    <w:rsid w:val="00A66DB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6DB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A66DB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A66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A66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6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3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www.eventbrite.com/e/the-grand-re-opening-of-cinema-chatham-tickets-380089878057?aff=ebdsoporg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06EEA9401624A9205BA9E8D87B6D6" ma:contentTypeVersion="15" ma:contentTypeDescription="Create a new document." ma:contentTypeScope="" ma:versionID="921636256e01eb2c69c27793430a8783">
  <xsd:schema xmlns:xsd="http://www.w3.org/2001/XMLSchema" xmlns:xs="http://www.w3.org/2001/XMLSchema" xmlns:p="http://schemas.microsoft.com/office/2006/metadata/properties" xmlns:ns2="45fb77f2-eea5-4401-a158-c0bbb4d306f3" xmlns:ns3="a1bce747-2a60-4a1f-89a7-476cfd9c4f34" targetNamespace="http://schemas.microsoft.com/office/2006/metadata/properties" ma:root="true" ma:fieldsID="087b83c52793f4532cc85c378cd166a7" ns2:_="" ns3:_="">
    <xsd:import namespace="45fb77f2-eea5-4401-a158-c0bbb4d306f3"/>
    <xsd:import namespace="a1bce747-2a60-4a1f-89a7-476cfd9c4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77f2-eea5-4401-a158-c0bbb4d30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f14b6b-25af-4603-a016-3c4ff6273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e747-2a60-4a1f-89a7-476cfd9c4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20586-9138-462c-baec-4f7ffb3e9c80}" ma:internalName="TaxCatchAll" ma:showField="CatchAllData" ma:web="a1bce747-2a60-4a1f-89a7-476cfd9c4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b77f2-eea5-4401-a158-c0bbb4d306f3">
      <Terms xmlns="http://schemas.microsoft.com/office/infopath/2007/PartnerControls"/>
    </lcf76f155ced4ddcb4097134ff3c332f>
    <TaxCatchAll xmlns="a1bce747-2a60-4a1f-89a7-476cfd9c4f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694B-0BD7-464D-A099-24024D193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77f2-eea5-4401-a158-c0bbb4d306f3"/>
    <ds:schemaRef ds:uri="a1bce747-2a60-4a1f-89a7-476cfd9c4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E88E3-BF72-4CDB-8458-46868B572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F17EA-A397-4F09-9945-53C99DA7B9EB}">
  <ds:schemaRefs>
    <ds:schemaRef ds:uri="http://schemas.microsoft.com/office/2006/metadata/properties"/>
    <ds:schemaRef ds:uri="http://schemas.microsoft.com/office/infopath/2007/PartnerControls"/>
    <ds:schemaRef ds:uri="45fb77f2-eea5-4401-a158-c0bbb4d306f3"/>
    <ds:schemaRef ds:uri="a1bce747-2a60-4a1f-89a7-476cfd9c4f34"/>
  </ds:schemaRefs>
</ds:datastoreItem>
</file>

<file path=customXml/itemProps4.xml><?xml version="1.0" encoding="utf-8"?>
<ds:datastoreItem xmlns:ds="http://schemas.openxmlformats.org/officeDocument/2006/customXml" ds:itemID="{3B51FC43-4EFB-8840-A131-EAAE8061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Tumlos</dc:creator>
  <cp:keywords/>
  <dc:description/>
  <cp:lastModifiedBy>Norma Sanders</cp:lastModifiedBy>
  <cp:revision>3</cp:revision>
  <dcterms:created xsi:type="dcterms:W3CDTF">2022-09-08T23:35:00Z</dcterms:created>
  <dcterms:modified xsi:type="dcterms:W3CDTF">2022-09-09T00:13:00Z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0x010100E8F06EEA9401624A9205BA9E8D87B6D6</vt:lpwstr>
  </property>
</Properties>
</file>